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1C8" w:rsidRPr="00EC2788" w:rsidRDefault="006241C8" w:rsidP="006241C8">
      <w:pPr>
        <w:spacing w:after="300" w:line="288" w:lineRule="atLeast"/>
        <w:outlineLvl w:val="0"/>
        <w:rPr>
          <w:rFonts w:ascii="Arial" w:eastAsia="Times New Roman" w:hAnsi="Arial" w:cs="Arial"/>
          <w:b/>
          <w:bCs/>
          <w:color w:val="1E1E1C"/>
          <w:spacing w:val="8"/>
          <w:kern w:val="36"/>
          <w:sz w:val="36"/>
          <w:szCs w:val="36"/>
          <w:lang w:eastAsia="cs-CZ"/>
        </w:rPr>
      </w:pPr>
      <w:r w:rsidRPr="00EC2788">
        <w:rPr>
          <w:rFonts w:ascii="Arial" w:eastAsia="Times New Roman" w:hAnsi="Arial" w:cs="Arial"/>
          <w:b/>
          <w:bCs/>
          <w:color w:val="1E1E1C"/>
          <w:spacing w:val="8"/>
          <w:kern w:val="36"/>
          <w:sz w:val="36"/>
          <w:szCs w:val="36"/>
          <w:lang w:eastAsia="cs-CZ"/>
        </w:rPr>
        <w:t>Podmínky ochrany osobních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I. Základní ustanovení</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Správcem osobních údajů podle čl. 4 bod 7 nařízení Evropského parlamentu a Rady (EU) 2016/679 o ochraně fyzických osob v souvislosti se zpracováním osobních údajů a o volném pohybu těchto údajů (dále jen: „</w:t>
      </w:r>
      <w:r w:rsidRPr="00EC2788">
        <w:rPr>
          <w:rFonts w:ascii="Arial" w:eastAsia="Times New Roman" w:hAnsi="Arial" w:cs="Arial"/>
          <w:b/>
          <w:bCs/>
          <w:color w:val="222222"/>
          <w:sz w:val="21"/>
          <w:szCs w:val="21"/>
          <w:lang w:eastAsia="cs-CZ"/>
        </w:rPr>
        <w:t>GDPR</w:t>
      </w:r>
      <w:r w:rsidRPr="00EC2788">
        <w:rPr>
          <w:rFonts w:ascii="Arial" w:eastAsia="Times New Roman" w:hAnsi="Arial" w:cs="Arial"/>
          <w:color w:val="222222"/>
          <w:sz w:val="21"/>
          <w:szCs w:val="21"/>
          <w:lang w:eastAsia="cs-CZ"/>
        </w:rPr>
        <w:t xml:space="preserve">”) je </w:t>
      </w:r>
      <w:r w:rsidR="00340D58" w:rsidRPr="00EC2788">
        <w:rPr>
          <w:rFonts w:ascii="Arial" w:eastAsia="Times New Roman" w:hAnsi="Arial" w:cs="Arial"/>
          <w:color w:val="222222"/>
          <w:sz w:val="21"/>
          <w:szCs w:val="21"/>
          <w:lang w:eastAsia="cs-CZ"/>
        </w:rPr>
        <w:t xml:space="preserve">Společnost Dr. </w:t>
      </w:r>
      <w:proofErr w:type="spellStart"/>
      <w:r w:rsidR="00340D58" w:rsidRPr="00EC2788">
        <w:rPr>
          <w:rFonts w:ascii="Arial" w:eastAsia="Times New Roman" w:hAnsi="Arial" w:cs="Arial"/>
          <w:color w:val="222222"/>
          <w:sz w:val="21"/>
          <w:szCs w:val="21"/>
          <w:lang w:eastAsia="cs-CZ"/>
        </w:rPr>
        <w:t>Entner</w:t>
      </w:r>
      <w:proofErr w:type="spellEnd"/>
      <w:r w:rsidR="00340D58" w:rsidRPr="00EC2788">
        <w:rPr>
          <w:rFonts w:ascii="Arial" w:eastAsia="Times New Roman" w:hAnsi="Arial" w:cs="Arial"/>
          <w:color w:val="222222"/>
          <w:sz w:val="21"/>
          <w:szCs w:val="21"/>
          <w:lang w:eastAsia="cs-CZ"/>
        </w:rPr>
        <w:t xml:space="preserve"> zastoupena Štěpánkou Trojanovou IČO: 09976540, se sídlem: U lesa 84, Nové Jirny, 250 90 a Terezou </w:t>
      </w:r>
      <w:proofErr w:type="spellStart"/>
      <w:r w:rsidR="00340D58" w:rsidRPr="00EC2788">
        <w:rPr>
          <w:rFonts w:ascii="Arial" w:eastAsia="Times New Roman" w:hAnsi="Arial" w:cs="Arial"/>
          <w:color w:val="222222"/>
          <w:sz w:val="21"/>
          <w:szCs w:val="21"/>
          <w:lang w:eastAsia="cs-CZ"/>
        </w:rPr>
        <w:t>Cuceovou</w:t>
      </w:r>
      <w:proofErr w:type="spellEnd"/>
      <w:r w:rsidR="00340D58" w:rsidRPr="00EC2788">
        <w:rPr>
          <w:rFonts w:ascii="Arial" w:eastAsia="Times New Roman" w:hAnsi="Arial" w:cs="Arial"/>
          <w:color w:val="222222"/>
          <w:sz w:val="21"/>
          <w:szCs w:val="21"/>
          <w:lang w:eastAsia="cs-CZ"/>
        </w:rPr>
        <w:t xml:space="preserve"> IČO: 09980091, se sídlem: Náměstí Svatopluka Čecha 12, Praha 10, 101 00 </w:t>
      </w:r>
      <w:r w:rsidRPr="00EC2788">
        <w:rPr>
          <w:rFonts w:ascii="Arial" w:eastAsia="Times New Roman" w:hAnsi="Arial" w:cs="Arial"/>
          <w:color w:val="222222"/>
          <w:sz w:val="21"/>
          <w:szCs w:val="21"/>
          <w:lang w:eastAsia="cs-CZ"/>
        </w:rPr>
        <w:t>(dále jen: „</w:t>
      </w:r>
      <w:r w:rsidRPr="00EC2788">
        <w:rPr>
          <w:rFonts w:ascii="Arial" w:eastAsia="Times New Roman" w:hAnsi="Arial" w:cs="Arial"/>
          <w:b/>
          <w:bCs/>
          <w:color w:val="222222"/>
          <w:sz w:val="21"/>
          <w:szCs w:val="21"/>
          <w:lang w:eastAsia="cs-CZ"/>
        </w:rPr>
        <w:t>správce</w:t>
      </w:r>
      <w:r w:rsidRPr="00EC2788">
        <w:rPr>
          <w:rFonts w:ascii="Arial" w:eastAsia="Times New Roman" w:hAnsi="Arial" w:cs="Arial"/>
          <w:color w:val="222222"/>
          <w:sz w:val="21"/>
          <w:szCs w:val="21"/>
          <w:lang w:eastAsia="cs-CZ"/>
        </w:rPr>
        <w:t>“).</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2. Kontaktní údaje správce jsou</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Adresa:</w:t>
      </w:r>
      <w:r w:rsidR="00340D58" w:rsidRPr="00EC2788">
        <w:rPr>
          <w:rFonts w:ascii="Arial" w:eastAsia="Times New Roman" w:hAnsi="Arial" w:cs="Arial"/>
          <w:color w:val="222222"/>
          <w:sz w:val="21"/>
          <w:szCs w:val="21"/>
          <w:lang w:eastAsia="cs-CZ"/>
        </w:rPr>
        <w:t xml:space="preserve"> Náměstí Svatopluka Čecha 12, Praha 10, 101 00</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Email:</w:t>
      </w:r>
      <w:r w:rsidR="007533FA">
        <w:rPr>
          <w:rFonts w:ascii="Arial" w:eastAsia="Times New Roman" w:hAnsi="Arial" w:cs="Arial"/>
          <w:color w:val="222222"/>
          <w:sz w:val="21"/>
          <w:szCs w:val="21"/>
          <w:lang w:eastAsia="cs-CZ"/>
        </w:rPr>
        <w:t xml:space="preserve"> info@</w:t>
      </w:r>
      <w:r w:rsidR="002F7D07">
        <w:rPr>
          <w:rFonts w:ascii="Arial" w:eastAsia="Times New Roman" w:hAnsi="Arial" w:cs="Arial"/>
          <w:color w:val="222222"/>
          <w:sz w:val="21"/>
          <w:szCs w:val="21"/>
          <w:lang w:eastAsia="cs-CZ"/>
        </w:rPr>
        <w:t>ent</w:t>
      </w:r>
      <w:r w:rsidR="00042AA3">
        <w:rPr>
          <w:rFonts w:ascii="Arial" w:eastAsia="Times New Roman" w:hAnsi="Arial" w:cs="Arial"/>
          <w:color w:val="222222"/>
          <w:sz w:val="21"/>
          <w:szCs w:val="21"/>
          <w:lang w:eastAsia="cs-CZ"/>
        </w:rPr>
        <w:t>n</w:t>
      </w:r>
      <w:r w:rsidR="002F7D07">
        <w:rPr>
          <w:rFonts w:ascii="Arial" w:eastAsia="Times New Roman" w:hAnsi="Arial" w:cs="Arial"/>
          <w:color w:val="222222"/>
          <w:sz w:val="21"/>
          <w:szCs w:val="21"/>
          <w:lang w:eastAsia="cs-CZ"/>
        </w:rPr>
        <w:t>e</w:t>
      </w:r>
      <w:r w:rsidR="007533FA">
        <w:rPr>
          <w:rFonts w:ascii="Arial" w:eastAsia="Times New Roman" w:hAnsi="Arial" w:cs="Arial"/>
          <w:color w:val="222222"/>
          <w:sz w:val="21"/>
          <w:szCs w:val="21"/>
          <w:lang w:eastAsia="cs-CZ"/>
        </w:rPr>
        <w:t>r.cz</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Telefon:</w:t>
      </w:r>
      <w:r w:rsidR="00340D58" w:rsidRPr="00EC2788">
        <w:rPr>
          <w:rFonts w:ascii="Arial" w:eastAsia="Times New Roman" w:hAnsi="Arial" w:cs="Arial"/>
          <w:color w:val="222222"/>
          <w:sz w:val="21"/>
          <w:szCs w:val="21"/>
          <w:lang w:eastAsia="cs-CZ"/>
        </w:rPr>
        <w:t xml:space="preserve"> </w:t>
      </w:r>
      <w:r w:rsidR="00340D58" w:rsidRPr="005C4A9E">
        <w:rPr>
          <w:rFonts w:ascii="Arial" w:eastAsia="Times New Roman" w:hAnsi="Arial" w:cs="Arial"/>
          <w:color w:val="222222"/>
          <w:sz w:val="21"/>
          <w:szCs w:val="21"/>
          <w:lang w:eastAsia="cs-CZ"/>
        </w:rPr>
        <w:t>723 066 315</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xml:space="preserve">4. Správce nejmenoval pověřence pro ochranu osobních údajů. </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II. Zdroje a kategorie zpracovávaných osobních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Správce zpracovává osobní údaje, které jste mu poskytl/a nebo osobní údaje, které správce získal na základě plnění Vaší objednávky.</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2. Správce zpracovává Vaše identifikační a kontaktní údaje a údaje nezbytné pro plnění smlouvy.</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III. Zákonný důvod a účel zpracování osobních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Zákonným důvodem zpracování osobních údajů je</w:t>
      </w:r>
    </w:p>
    <w:p w:rsidR="006241C8" w:rsidRPr="00EC2788" w:rsidRDefault="006241C8" w:rsidP="006241C8">
      <w:pPr>
        <w:numPr>
          <w:ilvl w:val="0"/>
          <w:numId w:val="1"/>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plnění smlouvy mezi Vámi a správcem podle čl. 6 odst. 1 písm. b) GDPR,</w:t>
      </w:r>
    </w:p>
    <w:p w:rsidR="006241C8" w:rsidRPr="00EC2788" w:rsidRDefault="006241C8" w:rsidP="006241C8">
      <w:pPr>
        <w:numPr>
          <w:ilvl w:val="0"/>
          <w:numId w:val="1"/>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xml:space="preserve">oprávněný zájem správce na poskytování přímého marketingu (zejména pro zasílání obchodních sdělení a </w:t>
      </w:r>
      <w:proofErr w:type="spellStart"/>
      <w:r w:rsidRPr="00EC2788">
        <w:rPr>
          <w:rFonts w:ascii="Arial" w:eastAsia="Times New Roman" w:hAnsi="Arial" w:cs="Arial"/>
          <w:color w:val="222222"/>
          <w:sz w:val="21"/>
          <w:szCs w:val="21"/>
          <w:lang w:eastAsia="cs-CZ"/>
        </w:rPr>
        <w:t>newsletterů</w:t>
      </w:r>
      <w:proofErr w:type="spellEnd"/>
      <w:r w:rsidRPr="00EC2788">
        <w:rPr>
          <w:rFonts w:ascii="Arial" w:eastAsia="Times New Roman" w:hAnsi="Arial" w:cs="Arial"/>
          <w:color w:val="222222"/>
          <w:sz w:val="21"/>
          <w:szCs w:val="21"/>
          <w:lang w:eastAsia="cs-CZ"/>
        </w:rPr>
        <w:t>) podle čl. 6 odst. 1 písm. f) GDPR,</w:t>
      </w:r>
    </w:p>
    <w:p w:rsidR="006241C8" w:rsidRPr="00EC2788" w:rsidRDefault="006241C8" w:rsidP="006241C8">
      <w:pPr>
        <w:numPr>
          <w:ilvl w:val="0"/>
          <w:numId w:val="1"/>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xml:space="preserve">Váš souhlas se zpracováním pro účely poskytování přímého marketingu (zejména pro zasílání obchodních sdělení a </w:t>
      </w:r>
      <w:proofErr w:type="spellStart"/>
      <w:r w:rsidRPr="00EC2788">
        <w:rPr>
          <w:rFonts w:ascii="Arial" w:eastAsia="Times New Roman" w:hAnsi="Arial" w:cs="Arial"/>
          <w:color w:val="222222"/>
          <w:sz w:val="21"/>
          <w:szCs w:val="21"/>
          <w:lang w:eastAsia="cs-CZ"/>
        </w:rPr>
        <w:t>newsletterů</w:t>
      </w:r>
      <w:proofErr w:type="spellEnd"/>
      <w:r w:rsidRPr="00EC2788">
        <w:rPr>
          <w:rFonts w:ascii="Arial" w:eastAsia="Times New Roman" w:hAnsi="Arial" w:cs="Arial"/>
          <w:color w:val="222222"/>
          <w:sz w:val="21"/>
          <w:szCs w:val="21"/>
          <w:lang w:eastAsia="cs-CZ"/>
        </w:rPr>
        <w:t>) podle čl. 6 odst. 1 písm. a) GDPR ve spojení s § 7 odst. 2 zákona č. 480/2004 Sb., o některých službách informační společnosti v případě, že nedošlo k objednávce zboží nebo služby.</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2. Účelem zpracování osobních údajů je</w:t>
      </w:r>
    </w:p>
    <w:p w:rsidR="006241C8" w:rsidRPr="00EC2788" w:rsidRDefault="006241C8" w:rsidP="006241C8">
      <w:pPr>
        <w:numPr>
          <w:ilvl w:val="0"/>
          <w:numId w:val="2"/>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241C8" w:rsidRPr="00EC2788" w:rsidRDefault="006241C8" w:rsidP="006241C8">
      <w:pPr>
        <w:numPr>
          <w:ilvl w:val="0"/>
          <w:numId w:val="2"/>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zasílání obchodních sdělení a činění dalších marketingových aktivit.</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lastRenderedPageBreak/>
        <w:t> 3. Ze strany správce dochází k automatickému individuálnímu rozhodování ve smyslu čl. 22 GDPR. S takovým zpracováním jste poskytl/a svůj výslovný souhlas.</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IV. Doba uchovávání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Správce uchovává osobní údaje</w:t>
      </w:r>
    </w:p>
    <w:p w:rsidR="006241C8" w:rsidRPr="00EC2788" w:rsidRDefault="006241C8" w:rsidP="006241C8">
      <w:pPr>
        <w:numPr>
          <w:ilvl w:val="0"/>
          <w:numId w:val="3"/>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po dobu nezbytnou k výkonu práv a povinností vyplývajících ze smluvního vztahu mezi Vámi a správcem a uplatňování nároků z těchto smluvních vztahů (po dobu 15 let od ukončení smluvního vztahu).</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2. Po uplynutí doby uchovávání osobních údajů správce osobní údaje vymaže.</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V. Příjemci osobních údajů (subdodavatelé správce)</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Příjemci osobních údajů jsou osoby </w:t>
      </w:r>
      <w:r w:rsidR="00EC2788" w:rsidRPr="00EC2788">
        <w:rPr>
          <w:rFonts w:ascii="Arial" w:eastAsia="Times New Roman" w:hAnsi="Arial" w:cs="Arial"/>
          <w:color w:val="222222"/>
          <w:sz w:val="21"/>
          <w:szCs w:val="21"/>
          <w:lang w:eastAsia="cs-CZ"/>
        </w:rPr>
        <w:t xml:space="preserve">Google </w:t>
      </w:r>
      <w:proofErr w:type="spellStart"/>
      <w:r w:rsidR="00EC2788" w:rsidRPr="00EC2788">
        <w:rPr>
          <w:rFonts w:ascii="Arial" w:eastAsia="Times New Roman" w:hAnsi="Arial" w:cs="Arial"/>
          <w:color w:val="222222"/>
          <w:sz w:val="21"/>
          <w:szCs w:val="21"/>
          <w:lang w:eastAsia="cs-CZ"/>
        </w:rPr>
        <w:t>Analytics</w:t>
      </w:r>
      <w:proofErr w:type="spellEnd"/>
      <w:r w:rsidR="00EC2788" w:rsidRPr="00EC2788">
        <w:rPr>
          <w:rFonts w:ascii="Arial" w:eastAsia="Times New Roman" w:hAnsi="Arial" w:cs="Arial"/>
          <w:color w:val="222222"/>
          <w:sz w:val="21"/>
          <w:szCs w:val="21"/>
          <w:lang w:eastAsia="cs-CZ"/>
        </w:rPr>
        <w:t xml:space="preserve">, přepravní společnosti, platební brány, </w:t>
      </w:r>
      <w:proofErr w:type="spellStart"/>
      <w:r w:rsidR="00EC2788" w:rsidRPr="00EC2788">
        <w:rPr>
          <w:rFonts w:ascii="Arial" w:eastAsia="Times New Roman" w:hAnsi="Arial" w:cs="Arial"/>
          <w:color w:val="222222"/>
          <w:sz w:val="21"/>
          <w:szCs w:val="21"/>
          <w:lang w:eastAsia="cs-CZ"/>
        </w:rPr>
        <w:t>cloudová</w:t>
      </w:r>
      <w:proofErr w:type="spellEnd"/>
      <w:r w:rsidR="00EC2788" w:rsidRPr="00EC2788">
        <w:rPr>
          <w:rFonts w:ascii="Arial" w:eastAsia="Times New Roman" w:hAnsi="Arial" w:cs="Arial"/>
          <w:color w:val="222222"/>
          <w:sz w:val="21"/>
          <w:szCs w:val="21"/>
          <w:lang w:eastAsia="cs-CZ"/>
        </w:rPr>
        <w:t xml:space="preserve"> úložiště</w:t>
      </w:r>
    </w:p>
    <w:p w:rsidR="006241C8" w:rsidRPr="00EC2788" w:rsidRDefault="006241C8" w:rsidP="006241C8">
      <w:pPr>
        <w:numPr>
          <w:ilvl w:val="0"/>
          <w:numId w:val="4"/>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podílející se na dodání zboží / služeb / realizaci plateb na základě smlouvy,</w:t>
      </w:r>
    </w:p>
    <w:p w:rsidR="006241C8" w:rsidRPr="00EC2788" w:rsidRDefault="006241C8" w:rsidP="006241C8">
      <w:pPr>
        <w:numPr>
          <w:ilvl w:val="0"/>
          <w:numId w:val="4"/>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zajišťující služby provozování e-</w:t>
      </w:r>
      <w:proofErr w:type="spellStart"/>
      <w:r w:rsidRPr="00EC2788">
        <w:rPr>
          <w:rFonts w:ascii="Arial" w:eastAsia="Times New Roman" w:hAnsi="Arial" w:cs="Arial"/>
          <w:color w:val="222222"/>
          <w:sz w:val="21"/>
          <w:szCs w:val="21"/>
          <w:lang w:eastAsia="cs-CZ"/>
        </w:rPr>
        <w:t>shopu</w:t>
      </w:r>
      <w:proofErr w:type="spellEnd"/>
      <w:r w:rsidRPr="00EC2788">
        <w:rPr>
          <w:rFonts w:ascii="Arial" w:eastAsia="Times New Roman" w:hAnsi="Arial" w:cs="Arial"/>
          <w:color w:val="222222"/>
          <w:sz w:val="21"/>
          <w:szCs w:val="21"/>
          <w:lang w:eastAsia="cs-CZ"/>
        </w:rPr>
        <w:t xml:space="preserve"> (</w:t>
      </w:r>
      <w:proofErr w:type="spellStart"/>
      <w:r w:rsidRPr="00EC2788">
        <w:rPr>
          <w:rFonts w:ascii="Arial" w:eastAsia="Times New Roman" w:hAnsi="Arial" w:cs="Arial"/>
          <w:color w:val="222222"/>
          <w:sz w:val="21"/>
          <w:szCs w:val="21"/>
          <w:lang w:eastAsia="cs-CZ"/>
        </w:rPr>
        <w:t>Shoptet</w:t>
      </w:r>
      <w:proofErr w:type="spellEnd"/>
      <w:r w:rsidRPr="00EC2788">
        <w:rPr>
          <w:rFonts w:ascii="Arial" w:eastAsia="Times New Roman" w:hAnsi="Arial" w:cs="Arial"/>
          <w:color w:val="222222"/>
          <w:sz w:val="21"/>
          <w:szCs w:val="21"/>
          <w:lang w:eastAsia="cs-CZ"/>
        </w:rPr>
        <w:t>) a další služby v souvislosti s provozováním e-</w:t>
      </w:r>
      <w:proofErr w:type="spellStart"/>
      <w:r w:rsidRPr="00EC2788">
        <w:rPr>
          <w:rFonts w:ascii="Arial" w:eastAsia="Times New Roman" w:hAnsi="Arial" w:cs="Arial"/>
          <w:color w:val="222222"/>
          <w:sz w:val="21"/>
          <w:szCs w:val="21"/>
          <w:lang w:eastAsia="cs-CZ"/>
        </w:rPr>
        <w:t>shopu</w:t>
      </w:r>
      <w:proofErr w:type="spellEnd"/>
      <w:r w:rsidRPr="00EC2788">
        <w:rPr>
          <w:rFonts w:ascii="Arial" w:eastAsia="Times New Roman" w:hAnsi="Arial" w:cs="Arial"/>
          <w:color w:val="222222"/>
          <w:sz w:val="21"/>
          <w:szCs w:val="21"/>
          <w:lang w:eastAsia="cs-CZ"/>
        </w:rPr>
        <w:t>,</w:t>
      </w:r>
    </w:p>
    <w:p w:rsidR="006241C8" w:rsidRPr="00EC2788" w:rsidRDefault="006241C8" w:rsidP="006241C8">
      <w:pPr>
        <w:numPr>
          <w:ilvl w:val="0"/>
          <w:numId w:val="4"/>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zajišťující marketingové služby.</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2. Správce nemá v úmyslu předat osobní údaje do třetí země (do země mimo EU) nebo mezinárodní organizaci. Příjemci osobních údajů ve třetích zemích jsou po</w:t>
      </w:r>
      <w:r w:rsidR="00EC2788">
        <w:rPr>
          <w:rFonts w:ascii="Arial" w:eastAsia="Times New Roman" w:hAnsi="Arial" w:cs="Arial"/>
          <w:color w:val="222222"/>
          <w:sz w:val="21"/>
          <w:szCs w:val="21"/>
          <w:lang w:eastAsia="cs-CZ"/>
        </w:rPr>
        <w:t xml:space="preserve">skytovatelé mailingových </w:t>
      </w:r>
      <w:r w:rsidRPr="00EC2788">
        <w:rPr>
          <w:rFonts w:ascii="Arial" w:eastAsia="Times New Roman" w:hAnsi="Arial" w:cs="Arial"/>
          <w:color w:val="222222"/>
          <w:sz w:val="21"/>
          <w:szCs w:val="21"/>
          <w:lang w:eastAsia="cs-CZ"/>
        </w:rPr>
        <w:t>služeb. </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VI. Vaše práva</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Za podmínek stanovených v GDPR máte</w:t>
      </w:r>
    </w:p>
    <w:p w:rsidR="006241C8" w:rsidRPr="00EC2788" w:rsidRDefault="006241C8" w:rsidP="006241C8">
      <w:pPr>
        <w:numPr>
          <w:ilvl w:val="0"/>
          <w:numId w:val="5"/>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právo na přístup ke svým osobním údajům dle čl. 15 GDPR,</w:t>
      </w:r>
    </w:p>
    <w:p w:rsidR="006241C8" w:rsidRPr="00EC2788" w:rsidRDefault="006241C8" w:rsidP="006241C8">
      <w:pPr>
        <w:numPr>
          <w:ilvl w:val="0"/>
          <w:numId w:val="5"/>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právo opravu osobních údajů dle čl. 16 GDPR, popřípadě omezení zpracování dle čl. 18 GDPR.</w:t>
      </w:r>
    </w:p>
    <w:p w:rsidR="006241C8" w:rsidRPr="00EC2788" w:rsidRDefault="006241C8" w:rsidP="006241C8">
      <w:pPr>
        <w:numPr>
          <w:ilvl w:val="0"/>
          <w:numId w:val="5"/>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právo na výmaz osobních údajů dle čl. 17 GDPR.</w:t>
      </w:r>
    </w:p>
    <w:p w:rsidR="006241C8" w:rsidRPr="00EC2788" w:rsidRDefault="006241C8" w:rsidP="006241C8">
      <w:pPr>
        <w:numPr>
          <w:ilvl w:val="0"/>
          <w:numId w:val="5"/>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právo vznést námitku proti zpracování dle čl. 21 GDPR a</w:t>
      </w:r>
    </w:p>
    <w:p w:rsidR="006241C8" w:rsidRPr="00EC2788" w:rsidRDefault="006241C8" w:rsidP="006241C8">
      <w:pPr>
        <w:numPr>
          <w:ilvl w:val="0"/>
          <w:numId w:val="5"/>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právo na přenositelnost údajů dle čl. 20 GDPR.</w:t>
      </w:r>
    </w:p>
    <w:p w:rsidR="006241C8" w:rsidRPr="00EC2788" w:rsidRDefault="006241C8" w:rsidP="006241C8">
      <w:pPr>
        <w:numPr>
          <w:ilvl w:val="0"/>
          <w:numId w:val="5"/>
        </w:num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právo odvolat souhlas se zpracováním písemně nebo elektronicky na adresu nebo email správce uvedený v čl. III těchto podmínek.</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2. Dále máte právo podat stížnost u Úřadu pro ochranu osobních údajů v případě, že se domníváte, že bylo porušeno Vaší právo na ochranu osobních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t>VII. Podmínky zabezpečení osobních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Správce prohlašuje, že přijal veškerá vhodná technická a organizační opatření k zabezpečení osobních údajů.</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2. Správce přijal technická opatření k zabezpečení datových úložišť a úložišť osobních údajů v listinné podobě, zejména …</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3. Správce prohlašuje, že k osobním údajům mají přístup pouze jím pověřené osoby.</w:t>
      </w:r>
    </w:p>
    <w:p w:rsidR="005C4A9E" w:rsidRDefault="005C4A9E" w:rsidP="006241C8">
      <w:pPr>
        <w:shd w:val="clear" w:color="auto" w:fill="FFFFFF"/>
        <w:spacing w:before="100" w:beforeAutospacing="1" w:after="100" w:afterAutospacing="1" w:line="240" w:lineRule="auto"/>
        <w:rPr>
          <w:rFonts w:ascii="Arial" w:eastAsia="Times New Roman" w:hAnsi="Arial" w:cs="Arial"/>
          <w:b/>
          <w:bCs/>
          <w:color w:val="222222"/>
          <w:sz w:val="21"/>
          <w:szCs w:val="21"/>
          <w:lang w:eastAsia="cs-CZ"/>
        </w:rPr>
      </w:pP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b/>
          <w:bCs/>
          <w:color w:val="222222"/>
          <w:sz w:val="21"/>
          <w:szCs w:val="21"/>
          <w:lang w:eastAsia="cs-CZ"/>
        </w:rPr>
        <w:lastRenderedPageBreak/>
        <w:t>VIII. Závěrečná ustanovení</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1. Odesláním objednávky z internetového objednávkového formuláře potvrzujete, že jste seznámen/a s podmínkami ochrany osobních údajů a že je v celém rozsahu přijímáte.</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2. S těmito podmínkami souhlasíte zaškrtnutím souhlasu prostřednictvím internetového formuláře. Zaškrtnutím souhlasu potvrzujete, že jste seznámen/a s podmínkami ochrany osobních údajů a že je v celém rozsahu přijímáte.</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3. Správce je oprávněn tyto podmínky změnit. Novou verzi podmínek ochrany osobních údajů zveřejní na svých internetových stránkách a zároveň Vám zašle novou verzi těchto podmínek Vaši e-mailovou adresu, kterou jste správci poskytl/a.</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 </w:t>
      </w:r>
    </w:p>
    <w:p w:rsidR="006241C8" w:rsidRPr="00EC2788" w:rsidRDefault="006241C8" w:rsidP="006241C8">
      <w:pPr>
        <w:shd w:val="clear" w:color="auto" w:fill="FFFFFF"/>
        <w:spacing w:before="100" w:beforeAutospacing="1" w:after="100" w:afterAutospacing="1" w:line="240" w:lineRule="auto"/>
        <w:rPr>
          <w:rFonts w:ascii="Arial" w:eastAsia="Times New Roman" w:hAnsi="Arial" w:cs="Arial"/>
          <w:color w:val="222222"/>
          <w:sz w:val="21"/>
          <w:szCs w:val="21"/>
          <w:lang w:eastAsia="cs-CZ"/>
        </w:rPr>
      </w:pPr>
      <w:r w:rsidRPr="00EC2788">
        <w:rPr>
          <w:rFonts w:ascii="Arial" w:eastAsia="Times New Roman" w:hAnsi="Arial" w:cs="Arial"/>
          <w:color w:val="222222"/>
          <w:sz w:val="21"/>
          <w:szCs w:val="21"/>
          <w:lang w:eastAsia="cs-CZ"/>
        </w:rPr>
        <w:t>Tyto pod</w:t>
      </w:r>
      <w:r w:rsidR="00EC2788">
        <w:rPr>
          <w:rFonts w:ascii="Arial" w:eastAsia="Times New Roman" w:hAnsi="Arial" w:cs="Arial"/>
          <w:color w:val="222222"/>
          <w:sz w:val="21"/>
          <w:szCs w:val="21"/>
          <w:lang w:eastAsia="cs-CZ"/>
        </w:rPr>
        <w:t>mínky nabývají účinnosti dnem 1.5.2021</w:t>
      </w:r>
      <w:bookmarkStart w:id="0" w:name="_GoBack"/>
      <w:bookmarkEnd w:id="0"/>
    </w:p>
    <w:p w:rsidR="00787D4A" w:rsidRPr="00EC2788" w:rsidRDefault="00787D4A" w:rsidP="006241C8">
      <w:pPr>
        <w:rPr>
          <w:rFonts w:ascii="Arial" w:hAnsi="Arial" w:cs="Arial"/>
          <w:sz w:val="21"/>
          <w:szCs w:val="21"/>
        </w:rPr>
      </w:pPr>
    </w:p>
    <w:sectPr w:rsidR="00787D4A" w:rsidRPr="00EC27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774"/>
    <w:multiLevelType w:val="multilevel"/>
    <w:tmpl w:val="3634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67403"/>
    <w:multiLevelType w:val="multilevel"/>
    <w:tmpl w:val="ADD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D2848"/>
    <w:multiLevelType w:val="multilevel"/>
    <w:tmpl w:val="F36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BF368F"/>
    <w:multiLevelType w:val="multilevel"/>
    <w:tmpl w:val="6F0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D85525"/>
    <w:multiLevelType w:val="multilevel"/>
    <w:tmpl w:val="8EB8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C5"/>
    <w:rsid w:val="00042AA3"/>
    <w:rsid w:val="002F7D07"/>
    <w:rsid w:val="00340D58"/>
    <w:rsid w:val="005C4A9E"/>
    <w:rsid w:val="006241C8"/>
    <w:rsid w:val="007533FA"/>
    <w:rsid w:val="00787D4A"/>
    <w:rsid w:val="00CE5526"/>
    <w:rsid w:val="00EC2788"/>
    <w:rsid w:val="00F26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6D0F"/>
  <w15:chartTrackingRefBased/>
  <w15:docId w15:val="{A25674A2-8271-4261-9780-E2398B8A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6241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241C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6241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6241C8"/>
    <w:rPr>
      <w:i/>
      <w:iCs/>
    </w:rPr>
  </w:style>
  <w:style w:type="character" w:styleId="Hypertextovodkaz">
    <w:name w:val="Hyperlink"/>
    <w:basedOn w:val="Standardnpsmoodstavce"/>
    <w:uiPriority w:val="99"/>
    <w:semiHidden/>
    <w:unhideWhenUsed/>
    <w:rsid w:val="006241C8"/>
    <w:rPr>
      <w:color w:val="0000FF"/>
      <w:u w:val="single"/>
    </w:rPr>
  </w:style>
  <w:style w:type="character" w:styleId="Siln">
    <w:name w:val="Strong"/>
    <w:basedOn w:val="Standardnpsmoodstavce"/>
    <w:uiPriority w:val="22"/>
    <w:qFormat/>
    <w:rsid w:val="00624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99985">
      <w:bodyDiv w:val="1"/>
      <w:marLeft w:val="0"/>
      <w:marRight w:val="0"/>
      <w:marTop w:val="0"/>
      <w:marBottom w:val="0"/>
      <w:divBdr>
        <w:top w:val="none" w:sz="0" w:space="0" w:color="auto"/>
        <w:left w:val="none" w:sz="0" w:space="0" w:color="auto"/>
        <w:bottom w:val="none" w:sz="0" w:space="0" w:color="auto"/>
        <w:right w:val="none" w:sz="0" w:space="0" w:color="auto"/>
      </w:divBdr>
      <w:divsChild>
        <w:div w:id="833299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768</Words>
  <Characters>4536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2021-03-07T18:31:00Z</dcterms:created>
  <dcterms:modified xsi:type="dcterms:W3CDTF">2021-04-04T10:44:00Z</dcterms:modified>
</cp:coreProperties>
</file>